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pStyle w:val="22"/>
        <w:jc w:val="center"/>
        <w:rPr>
          <w:rFonts w:ascii="微软雅黑" w:hAnsi="微软雅黑" w:eastAsia="微软雅黑"/>
          <w:bCs w:val="0"/>
          <w:color w:val="auto"/>
          <w:kern w:val="2"/>
          <w:sz w:val="36"/>
          <w:szCs w:val="36"/>
        </w:rPr>
      </w:pPr>
      <w:r>
        <w:rPr>
          <w:rFonts w:hint="eastAsia" w:ascii="微软雅黑" w:hAnsi="微软雅黑" w:eastAsia="微软雅黑"/>
          <w:bCs w:val="0"/>
          <w:color w:val="auto"/>
          <w:kern w:val="2"/>
          <w:sz w:val="36"/>
          <w:szCs w:val="36"/>
        </w:rPr>
        <w:t>大学生创新创业训练计划管理系统</w:t>
      </w:r>
    </w:p>
    <w:p>
      <w:pPr>
        <w:pStyle w:val="22"/>
        <w:jc w:val="center"/>
        <w:rPr>
          <w:rFonts w:ascii="微软雅黑" w:hAnsi="微软雅黑" w:eastAsia="微软雅黑"/>
          <w:bCs w:val="0"/>
          <w:color w:val="auto"/>
          <w:kern w:val="2"/>
          <w:sz w:val="36"/>
          <w:szCs w:val="36"/>
        </w:rPr>
      </w:pPr>
      <w:r>
        <w:rPr>
          <w:rFonts w:hint="eastAsia" w:ascii="微软雅黑" w:hAnsi="微软雅黑" w:eastAsia="微软雅黑"/>
          <w:bCs w:val="0"/>
          <w:color w:val="auto"/>
          <w:kern w:val="2"/>
          <w:sz w:val="36"/>
          <w:szCs w:val="36"/>
        </w:rPr>
        <w:t>【立项部分快速使用指南】</w:t>
      </w:r>
    </w:p>
    <w:p/>
    <w:p>
      <w:pPr>
        <w:rPr>
          <w:b/>
          <w:bCs/>
          <w:kern w:val="44"/>
          <w:sz w:val="32"/>
          <w:szCs w:val="44"/>
          <w:shd w:val="pct10" w:color="auto" w:fill="FFFFFF"/>
        </w:rPr>
      </w:pPr>
      <w:r>
        <w:rPr>
          <w:rFonts w:hint="eastAsia"/>
          <w:b/>
          <w:bCs/>
          <w:kern w:val="44"/>
          <w:sz w:val="32"/>
          <w:szCs w:val="44"/>
          <w:shd w:val="pct10" w:color="auto" w:fill="FFFFFF"/>
        </w:rPr>
        <w:t>系统登录：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在浏览器输入系统地址（建议使用谷歌、火狐、360浏览器极速模式），点击“</w:t>
      </w:r>
      <w:r>
        <w:rPr>
          <w:rFonts w:hint="eastAsia"/>
          <w:b/>
          <w:bCs/>
          <w:sz w:val="28"/>
          <w:szCs w:val="28"/>
        </w:rPr>
        <w:t>用户登录</w:t>
      </w:r>
      <w:r>
        <w:rPr>
          <w:rFonts w:hint="eastAsia"/>
          <w:sz w:val="28"/>
          <w:szCs w:val="28"/>
        </w:rPr>
        <w:t>”</w:t>
      </w:r>
      <w:r>
        <w:rPr>
          <w:sz w:val="28"/>
          <w:szCs w:val="28"/>
        </w:rPr>
        <w:t xml:space="preserve"> ,</w:t>
      </w:r>
      <w:r>
        <w:rPr>
          <w:rFonts w:hint="eastAsia"/>
          <w:sz w:val="28"/>
          <w:szCs w:val="28"/>
        </w:rPr>
        <w:t>输入对应的账号、密码和验证码。登录成功后，点击右上角“</w:t>
      </w:r>
      <w:r>
        <w:rPr>
          <w:rFonts w:hint="eastAsia"/>
          <w:b/>
          <w:bCs/>
          <w:sz w:val="28"/>
          <w:szCs w:val="28"/>
        </w:rPr>
        <w:t>后台管理</w:t>
      </w:r>
      <w:r>
        <w:rPr>
          <w:rFonts w:hint="eastAsia"/>
          <w:sz w:val="28"/>
          <w:szCs w:val="28"/>
        </w:rPr>
        <w:t>”，进入后台管理界面。登录后请及时修改密码和完善个人信息。</w:t>
      </w:r>
    </w:p>
    <w:p>
      <w:pPr>
        <w:rPr>
          <w:shd w:val="pct10" w:color="auto" w:fill="FFFFFF"/>
        </w:rPr>
      </w:pPr>
      <w:r>
        <w:drawing>
          <wp:inline distT="0" distB="0" distL="114300" distR="114300">
            <wp:extent cx="6110605" cy="1869440"/>
            <wp:effectExtent l="0" t="0" r="4445" b="16510"/>
            <wp:docPr id="6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6110605" cy="1869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drawing>
          <wp:inline distT="0" distB="0" distL="114300" distR="114300">
            <wp:extent cx="6111875" cy="2092325"/>
            <wp:effectExtent l="0" t="0" r="3175" b="3175"/>
            <wp:docPr id="7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6111875" cy="20923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2"/>
        <w:rPr>
          <w:rFonts w:ascii="微软雅黑" w:hAnsi="微软雅黑" w:eastAsia="微软雅黑"/>
          <w:color w:val="262626"/>
        </w:rPr>
      </w:pPr>
      <w:r>
        <w:rPr>
          <w:rFonts w:hint="eastAsia" w:ascii="微软雅黑" w:hAnsi="微软雅黑" w:eastAsia="微软雅黑"/>
          <w:color w:val="262626"/>
        </w:rPr>
        <w:t>详细操作：</w:t>
      </w:r>
    </w:p>
    <w:p>
      <w:pPr>
        <w:pStyle w:val="3"/>
      </w:pPr>
      <w:bookmarkStart w:id="0" w:name="_Toc40946405"/>
      <w:r>
        <w:rPr>
          <w:rFonts w:hint="eastAsia"/>
          <w:lang w:val="en-US" w:eastAsia="zh-CN"/>
        </w:rPr>
        <w:t>1</w:t>
      </w:r>
      <w:r>
        <w:rPr>
          <w:rFonts w:hint="eastAsia"/>
        </w:rPr>
        <w:t>.1项目第一主持人填写项目申报书</w:t>
      </w:r>
    </w:p>
    <w:p>
      <w:pPr>
        <w:ind w:firstLine="560" w:firstLineChars="200"/>
        <w:rPr>
          <w:rFonts w:hint="default" w:eastAsia="宋体"/>
          <w:color w:val="FF0000"/>
          <w:sz w:val="28"/>
          <w:szCs w:val="28"/>
          <w:lang w:val="en-US" w:eastAsia="zh-CN"/>
        </w:rPr>
      </w:pPr>
      <w:r>
        <w:rPr>
          <w:rFonts w:hint="eastAsia"/>
          <w:sz w:val="28"/>
          <w:szCs w:val="28"/>
        </w:rPr>
        <w:t>学生登录系统后，点击立项管理---申报项目菜单，点击页面上新增按钮</w:t>
      </w:r>
      <w:r>
        <w:drawing>
          <wp:inline distT="0" distB="0" distL="0" distR="0">
            <wp:extent cx="914400" cy="428625"/>
            <wp:effectExtent l="0" t="0" r="0" b="9525"/>
            <wp:docPr id="40" name="图片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40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914400" cy="42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sz w:val="28"/>
          <w:szCs w:val="28"/>
        </w:rPr>
        <w:t>进入项目申报页面，逐项填报。若您不确定填写的内容未定稿，可点击“暂存”。暂存后还可以不断修改申请书的内容；提交后则不能修改申请书中内容，此时可联系或者提醒指导教师进行审核。</w:t>
      </w:r>
      <w:bookmarkStart w:id="3" w:name="_GoBack"/>
      <w:r>
        <w:rPr>
          <w:rFonts w:hint="eastAsia"/>
          <w:color w:val="FF0000"/>
          <w:sz w:val="28"/>
          <w:szCs w:val="28"/>
          <w:lang w:val="en-US" w:eastAsia="zh-CN"/>
        </w:rPr>
        <w:t>申报过程中，必须同时选择项目成员。</w:t>
      </w:r>
    </w:p>
    <w:bookmarkEnd w:id="3"/>
    <w:p>
      <w:pPr>
        <w:jc w:val="center"/>
        <w:rPr>
          <w:sz w:val="28"/>
          <w:szCs w:val="28"/>
        </w:rPr>
      </w:pPr>
      <w:r>
        <w:rPr>
          <w:sz w:val="28"/>
          <w:szCs w:val="28"/>
        </w:rPr>
        <w:drawing>
          <wp:inline distT="0" distB="0" distL="0" distR="0">
            <wp:extent cx="6119495" cy="2647950"/>
            <wp:effectExtent l="0" t="0" r="0" b="0"/>
            <wp:docPr id="13" name="图片 13" descr="C:\Users\JSFW-ZWQ\AppData\Local\Temp\1617351783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C:\Users\JSFW-ZWQ\AppData\Local\Temp\1617351783(1).png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7476" cy="26512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2"/>
        <w:rPr>
          <w:shd w:val="pct10" w:color="auto" w:fill="FFFFFF"/>
        </w:rPr>
      </w:pPr>
      <w:r>
        <w:rPr>
          <w:rFonts w:hint="eastAsia"/>
          <w:shd w:val="pct10" w:color="auto" w:fill="FFFFFF"/>
        </w:rPr>
        <w:t>3、教师审核项目申报书</w:t>
      </w:r>
    </w:p>
    <w:p>
      <w:pPr>
        <w:ind w:firstLine="560" w:firstLineChars="200"/>
        <w:rPr>
          <w:color w:val="000000"/>
          <w:sz w:val="28"/>
          <w:szCs w:val="28"/>
          <w:shd w:val="pct10" w:color="auto" w:fill="FFFFFF"/>
        </w:rPr>
      </w:pPr>
      <w:r>
        <w:rPr>
          <w:rFonts w:hint="eastAsia"/>
          <w:sz w:val="28"/>
          <w:szCs w:val="28"/>
        </w:rPr>
        <w:t>教师登录系统，点击</w:t>
      </w:r>
      <w:r>
        <w:rPr>
          <w:rFonts w:hint="eastAsia"/>
          <w:b/>
          <w:sz w:val="28"/>
          <w:szCs w:val="28"/>
        </w:rPr>
        <w:t>立项管理---指导教师审核</w:t>
      </w:r>
      <w:r>
        <w:rPr>
          <w:rFonts w:hint="eastAsia"/>
          <w:sz w:val="28"/>
          <w:szCs w:val="28"/>
        </w:rPr>
        <w:t>菜单，在页面上教师可查看待审核的项目，点击页面列表“</w:t>
      </w:r>
      <w:r>
        <w:rPr>
          <w:rFonts w:hint="eastAsia"/>
          <w:b/>
          <w:sz w:val="28"/>
          <w:szCs w:val="28"/>
        </w:rPr>
        <w:t>操作栏</w:t>
      </w:r>
      <w:r>
        <w:rPr>
          <w:rFonts w:hint="eastAsia"/>
          <w:sz w:val="28"/>
          <w:szCs w:val="28"/>
        </w:rPr>
        <w:t>”进入申报书审核页面，结论分：审核通过和退回修改。</w:t>
      </w:r>
      <w:r>
        <w:rPr>
          <w:rFonts w:hint="eastAsia"/>
          <w:color w:val="000000"/>
          <w:sz w:val="28"/>
          <w:szCs w:val="28"/>
          <w:shd w:val="pct10" w:color="auto" w:fill="FFFFFF"/>
        </w:rPr>
        <w:t>注：</w:t>
      </w:r>
      <w:r>
        <w:rPr>
          <w:rFonts w:hint="eastAsia"/>
          <w:b/>
          <w:color w:val="000000"/>
          <w:sz w:val="28"/>
          <w:szCs w:val="28"/>
          <w:shd w:val="pct10" w:color="auto" w:fill="FFFFFF"/>
        </w:rPr>
        <w:t>审核退回</w:t>
      </w:r>
      <w:r>
        <w:rPr>
          <w:rFonts w:hint="eastAsia"/>
          <w:color w:val="000000"/>
          <w:sz w:val="28"/>
          <w:szCs w:val="28"/>
          <w:shd w:val="pct10" w:color="auto" w:fill="FFFFFF"/>
        </w:rPr>
        <w:t>，该项目退回至项目负责人，您可提醒项目负责人进行修改；</w:t>
      </w:r>
      <w:r>
        <w:rPr>
          <w:rFonts w:hint="eastAsia"/>
          <w:b/>
          <w:color w:val="000000"/>
          <w:sz w:val="28"/>
          <w:szCs w:val="28"/>
          <w:shd w:val="pct10" w:color="auto" w:fill="FFFFFF"/>
        </w:rPr>
        <w:t>审核通过</w:t>
      </w:r>
      <w:r>
        <w:rPr>
          <w:rFonts w:hint="eastAsia"/>
          <w:color w:val="000000"/>
          <w:sz w:val="28"/>
          <w:szCs w:val="28"/>
          <w:shd w:val="pct10" w:color="auto" w:fill="FFFFFF"/>
        </w:rPr>
        <w:t>，等待学院管理员审核；终止申报，即代表本项目终止。</w:t>
      </w:r>
    </w:p>
    <w:p>
      <w:pPr>
        <w:jc w:val="center"/>
      </w:pPr>
      <w:r>
        <w:drawing>
          <wp:inline distT="0" distB="0" distL="0" distR="0">
            <wp:extent cx="6120130" cy="2724785"/>
            <wp:effectExtent l="0" t="0" r="0" b="0"/>
            <wp:docPr id="14" name="图片 14" descr="C:\Users\JSFW-ZWQ\AppData\Local\Temp\161735191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C:\Users\JSFW-ZWQ\AppData\Local\Temp\1617351919(1).pn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253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>
      <w:pPr>
        <w:pStyle w:val="2"/>
        <w:rPr>
          <w:sz w:val="28"/>
          <w:szCs w:val="28"/>
        </w:rPr>
      </w:pPr>
      <w:bookmarkStart w:id="1" w:name="学院管理员操作"/>
      <w:bookmarkStart w:id="2" w:name="_Toc40946407"/>
      <w:r>
        <w:rPr>
          <w:rFonts w:hint="eastAsia"/>
          <w:shd w:val="pct10" w:color="auto" w:fill="FFFFFF"/>
        </w:rPr>
        <w:t>4、学院管理员操作部分：</w:t>
      </w:r>
      <w:bookmarkEnd w:id="1"/>
      <w:bookmarkEnd w:id="2"/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hint="eastAsia" w:ascii="Times New Roman" w:hAnsi="Times New Roman"/>
          <w:b w:val="0"/>
          <w:bCs w:val="0"/>
          <w:kern w:val="2"/>
          <w:sz w:val="28"/>
          <w:szCs w:val="28"/>
          <w:lang w:val="en-US" w:eastAsia="zh-CN"/>
        </w:rPr>
        <w:t>1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、建立立项专家组</w:t>
      </w:r>
    </w:p>
    <w:p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</w:t>
      </w:r>
      <w:r>
        <w:rPr>
          <w:rFonts w:hint="eastAsia"/>
          <w:b/>
          <w:sz w:val="28"/>
          <w:szCs w:val="28"/>
        </w:rPr>
        <w:t>指派学院专家：</w:t>
      </w:r>
      <w:r>
        <w:rPr>
          <w:rFonts w:hint="eastAsia"/>
          <w:sz w:val="28"/>
          <w:szCs w:val="28"/>
        </w:rPr>
        <w:t>学院管理员点击</w:t>
      </w:r>
      <w:r>
        <w:rPr>
          <w:rFonts w:hint="eastAsia"/>
          <w:b/>
          <w:bCs/>
          <w:sz w:val="28"/>
          <w:szCs w:val="28"/>
        </w:rPr>
        <w:t>系统管理—用户管理</w:t>
      </w:r>
      <w:r>
        <w:rPr>
          <w:rFonts w:hint="eastAsia"/>
          <w:sz w:val="28"/>
          <w:szCs w:val="28"/>
        </w:rPr>
        <w:t>，若是本学院的老师，直接批量指定为学院专家，若不是本学院的老师，直接为专家新建账号。</w:t>
      </w:r>
    </w:p>
    <w:p>
      <w:pPr>
        <w:jc w:val="left"/>
        <w:rPr>
          <w:sz w:val="28"/>
          <w:szCs w:val="28"/>
        </w:rPr>
      </w:pPr>
      <w:r>
        <w:drawing>
          <wp:inline distT="0" distB="0" distL="0" distR="0">
            <wp:extent cx="6120130" cy="2807335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807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(2)</w:t>
      </w:r>
      <w:r>
        <w:rPr>
          <w:rFonts w:hint="eastAsia"/>
          <w:b/>
          <w:sz w:val="28"/>
          <w:szCs w:val="28"/>
        </w:rPr>
        <w:t>建立学院立项专家组：</w:t>
      </w:r>
      <w:r>
        <w:rPr>
          <w:rFonts w:hint="eastAsia"/>
          <w:sz w:val="28"/>
          <w:szCs w:val="28"/>
        </w:rPr>
        <w:t>学院管理员，点击</w:t>
      </w:r>
      <w:r>
        <w:rPr>
          <w:rFonts w:hint="eastAsia"/>
          <w:b/>
          <w:bCs/>
          <w:sz w:val="28"/>
          <w:szCs w:val="28"/>
        </w:rPr>
        <w:t>专家组设置—院级专家组设置</w:t>
      </w:r>
      <w:r>
        <w:rPr>
          <w:rFonts w:hint="eastAsia"/>
          <w:sz w:val="28"/>
          <w:szCs w:val="28"/>
        </w:rPr>
        <w:t>,点击页面“</w:t>
      </w:r>
      <w:r>
        <w:rPr>
          <w:rFonts w:hint="eastAsia"/>
          <w:b/>
          <w:sz w:val="28"/>
          <w:szCs w:val="28"/>
        </w:rPr>
        <w:t>新增</w:t>
      </w:r>
      <w:r>
        <w:rPr>
          <w:rFonts w:hint="eastAsia"/>
          <w:sz w:val="28"/>
          <w:szCs w:val="28"/>
        </w:rPr>
        <w:t>”按钮，建立学院立项专家组。</w:t>
      </w: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2797175"/>
            <wp:effectExtent l="0" t="0" r="0" b="3175"/>
            <wp:docPr id="28" name="图片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797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(3)</w:t>
      </w:r>
      <w:r>
        <w:rPr>
          <w:rFonts w:hint="eastAsia"/>
          <w:b/>
          <w:sz w:val="28"/>
          <w:szCs w:val="28"/>
        </w:rPr>
        <w:t>分配专家进组</w:t>
      </w:r>
      <w:r>
        <w:rPr>
          <w:rFonts w:hint="eastAsia"/>
          <w:sz w:val="28"/>
          <w:szCs w:val="28"/>
        </w:rPr>
        <w:t>：学院管理员点击操作栏，勾选按钮，选择对应的专家进组。</w:t>
      </w:r>
      <w:r>
        <w:drawing>
          <wp:inline distT="0" distB="0" distL="0" distR="0">
            <wp:extent cx="6120130" cy="267017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2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670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  <w:r>
        <w:drawing>
          <wp:inline distT="0" distB="0" distL="0" distR="0">
            <wp:extent cx="5458460" cy="2624455"/>
            <wp:effectExtent l="0" t="0" r="8890" b="4445"/>
            <wp:docPr id="31" name="图片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3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458460" cy="26244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3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、分配立项专家组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学院管理员登录系统，点击</w:t>
      </w:r>
      <w:r>
        <w:rPr>
          <w:rFonts w:hint="eastAsia"/>
          <w:b/>
          <w:bCs/>
          <w:sz w:val="28"/>
          <w:szCs w:val="28"/>
        </w:rPr>
        <w:t>立项管理—分配院级专家组</w:t>
      </w:r>
      <w:r>
        <w:rPr>
          <w:rFonts w:hint="eastAsia"/>
          <w:sz w:val="28"/>
          <w:szCs w:val="28"/>
        </w:rPr>
        <w:t>，列表展示所有教师审核通过的项目，勾选需要分配的项目，点击“批量分配专家组”按钮，进入分配页面。</w:t>
      </w:r>
    </w:p>
    <w:p>
      <w:pPr>
        <w:ind w:firstLine="480" w:firstLineChars="200"/>
        <w:rPr>
          <w:b/>
          <w:sz w:val="32"/>
          <w:szCs w:val="32"/>
          <w:shd w:val="pct10" w:color="auto" w:fill="FFFFFF"/>
        </w:rPr>
      </w:pPr>
      <w:r>
        <w:drawing>
          <wp:inline distT="0" distB="0" distL="0" distR="0">
            <wp:extent cx="6120130" cy="2940685"/>
            <wp:effectExtent l="0" t="0" r="0" b="0"/>
            <wp:docPr id="32" name="图片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3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940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点选对应的专家组，点击“批量分配专家组”，未确认该专家组评审之前还可进行调整。点击“分配并确认专家组”，则不可调整，直接进入专家审核环节。</w:t>
      </w:r>
    </w:p>
    <w:p>
      <w:pPr>
        <w:jc w:val="left"/>
        <w:rPr>
          <w:sz w:val="28"/>
          <w:szCs w:val="28"/>
        </w:rPr>
      </w:pPr>
      <w:r>
        <w:drawing>
          <wp:inline distT="0" distB="0" distL="0" distR="0">
            <wp:extent cx="5924550" cy="3038475"/>
            <wp:effectExtent l="0" t="0" r="0" b="9525"/>
            <wp:docPr id="33" name="图片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3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51692" cy="30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28"/>
          <w:szCs w:val="28"/>
        </w:rPr>
      </w:pP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4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、学院专家审核立项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rFonts w:hint="eastAsia"/>
          <w:sz w:val="28"/>
          <w:szCs w:val="28"/>
        </w:rPr>
        <w:t>.1、学院专家，点击</w:t>
      </w:r>
      <w:r>
        <w:rPr>
          <w:rFonts w:hint="eastAsia"/>
          <w:b/>
          <w:sz w:val="28"/>
          <w:szCs w:val="28"/>
        </w:rPr>
        <w:t>立项管理---学院专家审核</w:t>
      </w:r>
      <w:r>
        <w:rPr>
          <w:rFonts w:hint="eastAsia"/>
          <w:sz w:val="28"/>
          <w:szCs w:val="28"/>
        </w:rPr>
        <w:t>，页面点击“操作栏”进入审核页面（可查看学生提交的申报书、指导教师意见），输入评分和审核意见。</w:t>
      </w:r>
    </w:p>
    <w:p>
      <w:pPr>
        <w:ind w:firstLine="480" w:firstLineChars="200"/>
        <w:rPr>
          <w:sz w:val="28"/>
          <w:szCs w:val="28"/>
        </w:rPr>
      </w:pPr>
      <w:r>
        <w:drawing>
          <wp:inline distT="0" distB="0" distL="0" distR="0">
            <wp:extent cx="6120130" cy="2493645"/>
            <wp:effectExtent l="0" t="0" r="0" b="1905"/>
            <wp:docPr id="34" name="图片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34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4936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5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、学院管理员审核申报书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rFonts w:hint="eastAsia"/>
          <w:sz w:val="28"/>
          <w:szCs w:val="28"/>
        </w:rPr>
        <w:t>.1学院管理员，点击</w:t>
      </w:r>
      <w:r>
        <w:rPr>
          <w:rFonts w:hint="eastAsia"/>
          <w:b/>
          <w:sz w:val="28"/>
          <w:szCs w:val="28"/>
        </w:rPr>
        <w:t>立项管理---学院审核</w:t>
      </w:r>
      <w:r>
        <w:rPr>
          <w:rFonts w:hint="eastAsia"/>
          <w:sz w:val="28"/>
          <w:szCs w:val="28"/>
        </w:rPr>
        <w:t>菜单，页面点击“</w:t>
      </w:r>
      <w:r>
        <w:rPr>
          <w:rFonts w:hint="eastAsia"/>
          <w:b/>
          <w:sz w:val="28"/>
          <w:szCs w:val="28"/>
        </w:rPr>
        <w:t>操作栏—学院审核</w:t>
      </w:r>
      <w:r>
        <w:rPr>
          <w:rFonts w:hint="eastAsia"/>
          <w:sz w:val="28"/>
          <w:szCs w:val="28"/>
        </w:rPr>
        <w:t>”进入审核页面，审核页面可以查看学生提交的申报书，以及学院专家的评分和审核意见。学院管理员依次选择审核状态，审核级别，输入审核意见。支持批量审核。</w:t>
      </w:r>
    </w:p>
    <w:p>
      <w:pPr>
        <w:ind w:firstLine="480" w:firstLineChars="200"/>
        <w:rPr>
          <w:sz w:val="28"/>
          <w:szCs w:val="28"/>
        </w:rPr>
      </w:pPr>
      <w:r>
        <w:drawing>
          <wp:inline distT="0" distB="0" distL="0" distR="0">
            <wp:extent cx="5291455" cy="2299970"/>
            <wp:effectExtent l="0" t="0" r="4445" b="5080"/>
            <wp:docPr id="35" name="图片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96678" cy="23026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  <w:shd w:val="pct10" w:color="auto" w:fill="FFFFFF"/>
        </w:rPr>
      </w:pPr>
      <w:r>
        <w:rPr>
          <w:rFonts w:hint="eastAsia"/>
          <w:b/>
          <w:sz w:val="28"/>
          <w:szCs w:val="28"/>
          <w:shd w:val="pct10" w:color="auto" w:fill="FFFFFF"/>
        </w:rPr>
        <w:t>审核状态分</w:t>
      </w:r>
      <w:r>
        <w:rPr>
          <w:rFonts w:hint="eastAsia"/>
          <w:sz w:val="28"/>
          <w:szCs w:val="28"/>
          <w:shd w:val="pct10" w:color="auto" w:fill="FFFFFF"/>
        </w:rPr>
        <w:t>：审核通过、退回修改、终止申报。</w:t>
      </w:r>
    </w:p>
    <w:p>
      <w:pPr>
        <w:rPr>
          <w:sz w:val="28"/>
          <w:szCs w:val="28"/>
          <w:shd w:val="pct10" w:color="auto" w:fill="FFFFFF"/>
        </w:rPr>
      </w:pPr>
      <w:r>
        <w:rPr>
          <w:rFonts w:hint="eastAsia"/>
          <w:sz w:val="28"/>
          <w:szCs w:val="28"/>
          <w:shd w:val="pct10" w:color="auto" w:fill="FFFFFF"/>
        </w:rPr>
        <w:t>审核退回：该项目退回至项目负责人，您可联系或者提醒项目负责人进行修改；审核通过，等待学校管理员进行最终审核。</w:t>
      </w:r>
    </w:p>
    <w:p>
      <w:pPr>
        <w:rPr>
          <w:sz w:val="28"/>
          <w:szCs w:val="28"/>
          <w:shd w:val="pct10" w:color="auto" w:fill="FFFFFF"/>
        </w:rPr>
      </w:pPr>
      <w:r>
        <w:drawing>
          <wp:inline distT="0" distB="0" distL="0" distR="0">
            <wp:extent cx="6120130" cy="3280410"/>
            <wp:effectExtent l="0" t="0" r="0" b="0"/>
            <wp:docPr id="36" name="图片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  <w:sz w:val="28"/>
          <w:szCs w:val="28"/>
        </w:rPr>
      </w:pPr>
      <w:r>
        <w:rPr>
          <w:rFonts w:hint="eastAsia"/>
          <w:color w:val="FF0000"/>
          <w:sz w:val="28"/>
          <w:szCs w:val="28"/>
        </w:rPr>
        <w:t>注！！若无专家评审环节，可点击分配院级专家菜单中的批量跳过专家流程按钮跳过专家审核。</w:t>
      </w:r>
    </w:p>
    <w:p>
      <w:pPr>
        <w:rPr>
          <w:color w:val="FF0000"/>
          <w:sz w:val="28"/>
          <w:szCs w:val="28"/>
        </w:rPr>
      </w:pPr>
    </w:p>
    <w:p>
      <w:pPr>
        <w:pStyle w:val="2"/>
        <w:rPr>
          <w:shd w:val="pct10" w:color="auto" w:fill="FFFFFF"/>
        </w:rPr>
      </w:pPr>
      <w:r>
        <w:rPr>
          <w:rFonts w:hint="eastAsia"/>
          <w:shd w:val="pct10" w:color="auto" w:fill="FFFFFF"/>
        </w:rPr>
        <w:t>5、学校管理员操作部分：</w:t>
      </w: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1、建立立项专家组</w:t>
      </w:r>
    </w:p>
    <w:p>
      <w:pPr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(1)</w:t>
      </w:r>
      <w:r>
        <w:rPr>
          <w:rFonts w:hint="eastAsia"/>
          <w:b/>
          <w:sz w:val="28"/>
          <w:szCs w:val="28"/>
        </w:rPr>
        <w:t>指派学校专家：</w:t>
      </w:r>
      <w:r>
        <w:rPr>
          <w:rFonts w:hint="eastAsia"/>
          <w:sz w:val="28"/>
          <w:szCs w:val="28"/>
        </w:rPr>
        <w:t>学校管理员点击</w:t>
      </w:r>
      <w:r>
        <w:rPr>
          <w:rFonts w:hint="eastAsia"/>
          <w:b/>
          <w:bCs/>
          <w:sz w:val="28"/>
          <w:szCs w:val="28"/>
        </w:rPr>
        <w:t>系统管理—用户管理</w:t>
      </w:r>
      <w:r>
        <w:rPr>
          <w:rFonts w:hint="eastAsia"/>
          <w:sz w:val="28"/>
          <w:szCs w:val="28"/>
        </w:rPr>
        <w:t>，若是本学校的老师，直接批量指定为学校专家，若不是本学校的老师，直接为专家新建账号。</w:t>
      </w:r>
    </w:p>
    <w:p>
      <w:pPr>
        <w:jc w:val="left"/>
      </w:pPr>
      <w:r>
        <w:drawing>
          <wp:inline distT="0" distB="0" distL="0" distR="0">
            <wp:extent cx="6120130" cy="2105660"/>
            <wp:effectExtent l="0" t="0" r="0" b="8890"/>
            <wp:docPr id="20" name="图片 20" descr="C:\Users\JSFW-ZWQ\AppData\Local\Temp\162389577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C:\Users\JSFW-ZWQ\AppData\Local\Temp\1623895771(1).png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10627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jc w:val="left"/>
        <w:rPr>
          <w:sz w:val="28"/>
          <w:szCs w:val="28"/>
        </w:rPr>
      </w:pP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(2)</w:t>
      </w:r>
      <w:r>
        <w:rPr>
          <w:rFonts w:hint="eastAsia"/>
          <w:b/>
          <w:sz w:val="28"/>
          <w:szCs w:val="28"/>
        </w:rPr>
        <w:t>建立学校立项专家组：</w:t>
      </w:r>
      <w:r>
        <w:rPr>
          <w:rFonts w:hint="eastAsia"/>
          <w:sz w:val="28"/>
          <w:szCs w:val="28"/>
        </w:rPr>
        <w:t>学校管理员，点击</w:t>
      </w:r>
      <w:r>
        <w:rPr>
          <w:rFonts w:hint="eastAsia"/>
          <w:b/>
          <w:bCs/>
          <w:sz w:val="28"/>
          <w:szCs w:val="28"/>
        </w:rPr>
        <w:t>专家组设置—校级专家组设置</w:t>
      </w:r>
      <w:r>
        <w:rPr>
          <w:rFonts w:hint="eastAsia"/>
          <w:sz w:val="28"/>
          <w:szCs w:val="28"/>
        </w:rPr>
        <w:t>,点击页面“</w:t>
      </w:r>
      <w:r>
        <w:rPr>
          <w:rFonts w:hint="eastAsia"/>
          <w:b/>
          <w:sz w:val="28"/>
          <w:szCs w:val="28"/>
        </w:rPr>
        <w:t>新增</w:t>
      </w:r>
      <w:r>
        <w:rPr>
          <w:rFonts w:hint="eastAsia"/>
          <w:sz w:val="28"/>
          <w:szCs w:val="28"/>
        </w:rPr>
        <w:t>”按钮，建立学校立项专家组。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若不允许专家查看学生和教师信息，请设置：是否查看成员和教师信息为否。</w:t>
      </w:r>
    </w:p>
    <w:p>
      <w:pPr>
        <w:widowControl/>
        <w:jc w:val="center"/>
        <w:rPr>
          <w:rFonts w:ascii="宋体" w:hAnsi="宋体" w:cs="宋体"/>
          <w:kern w:val="0"/>
        </w:rPr>
      </w:pPr>
      <w:r>
        <w:rPr>
          <w:rFonts w:ascii="宋体" w:hAnsi="宋体" w:cs="宋体"/>
          <w:kern w:val="0"/>
        </w:rPr>
        <w:drawing>
          <wp:inline distT="0" distB="0" distL="0" distR="0">
            <wp:extent cx="6206490" cy="2562225"/>
            <wp:effectExtent l="0" t="0" r="3810" b="0"/>
            <wp:docPr id="21" name="图片 21" descr="C:\Users\JSFW-ZWQ\AppData\Roaming\Tencent\Users\2880632007\QQEIM\WinTemp\RichOle\5[AD7A@)XL5BM`FUSBG0VYN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21" descr="C:\Users\JSFW-ZWQ\AppData\Roaming\Tencent\Users\2880632007\QQEIM\WinTemp\RichOle\5[AD7A@)XL5BM`FUSBG0VYN.png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227150" cy="25707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widowControl/>
        <w:jc w:val="center"/>
        <w:rPr>
          <w:rFonts w:ascii="宋体" w:hAnsi="宋体" w:cs="宋体"/>
          <w:kern w:val="0"/>
        </w:rPr>
      </w:pPr>
      <w:r>
        <w:rPr>
          <w:rFonts w:ascii="宋体" w:hAnsi="宋体" w:cs="宋体"/>
          <w:kern w:val="0"/>
        </w:rPr>
        <w:drawing>
          <wp:inline distT="0" distB="0" distL="0" distR="0">
            <wp:extent cx="6113780" cy="2333625"/>
            <wp:effectExtent l="0" t="0" r="1270" b="0"/>
            <wp:docPr id="25" name="图片 25" descr="C:\Users\JSFW-ZWQ\AppData\Local\Temp\1623896297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C:\Users\JSFW-ZWQ\AppData\Local\Temp\1623896297(1).png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3604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</w:p>
    <w:p>
      <w:r>
        <w:rPr>
          <w:rFonts w:hint="eastAsia"/>
          <w:sz w:val="28"/>
          <w:szCs w:val="28"/>
        </w:rPr>
        <w:t xml:space="preserve"> (3)</w:t>
      </w:r>
      <w:r>
        <w:rPr>
          <w:rFonts w:hint="eastAsia"/>
          <w:b/>
          <w:sz w:val="28"/>
          <w:szCs w:val="28"/>
        </w:rPr>
        <w:t>分配专家进组</w:t>
      </w:r>
      <w:r>
        <w:rPr>
          <w:rFonts w:hint="eastAsia"/>
          <w:sz w:val="28"/>
          <w:szCs w:val="28"/>
        </w:rPr>
        <w:t>：学校管理员点击操作栏，勾选按钮，选择对应的专家进组。</w:t>
      </w:r>
      <w:r>
        <w:drawing>
          <wp:inline distT="0" distB="0" distL="0" distR="0">
            <wp:extent cx="6120130" cy="2367915"/>
            <wp:effectExtent l="0" t="0" r="0" b="0"/>
            <wp:docPr id="22" name="图片 22" descr="C:\Users\JSFW-ZWQ\AppData\Local\Temp\1623895939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C:\Users\JSFW-ZWQ\AppData\Local\Temp\1623895939(1).png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367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</w:rPr>
      </w:pP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4546600"/>
            <wp:effectExtent l="0" t="0" r="0" b="635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4546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jc w:val="center"/>
        <w:rPr>
          <w:sz w:val="28"/>
          <w:szCs w:val="28"/>
        </w:rPr>
      </w:pP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3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、分配立项专家组</w:t>
      </w:r>
    </w:p>
    <w:p>
      <w:pPr>
        <w:ind w:firstLine="560" w:firstLineChars="200"/>
        <w:rPr>
          <w:sz w:val="28"/>
          <w:szCs w:val="28"/>
        </w:rPr>
      </w:pPr>
      <w:r>
        <w:rPr>
          <w:rFonts w:hint="eastAsia"/>
          <w:sz w:val="28"/>
          <w:szCs w:val="28"/>
        </w:rPr>
        <w:t>学校管理员登录系统，点击</w:t>
      </w:r>
      <w:r>
        <w:rPr>
          <w:rFonts w:hint="eastAsia"/>
          <w:b/>
          <w:bCs/>
          <w:sz w:val="28"/>
          <w:szCs w:val="28"/>
        </w:rPr>
        <w:t>立项管理—分配学校专家组</w:t>
      </w:r>
      <w:r>
        <w:rPr>
          <w:rFonts w:hint="eastAsia"/>
          <w:sz w:val="28"/>
          <w:szCs w:val="28"/>
        </w:rPr>
        <w:t>，列表展示所有审核通过的项目，勾选需要分配的项目，点击“批量分配专家组”按钮，进入分配页面。</w:t>
      </w:r>
    </w:p>
    <w:p>
      <w:pPr>
        <w:rPr>
          <w:sz w:val="28"/>
          <w:szCs w:val="28"/>
        </w:rPr>
      </w:pPr>
      <w:r>
        <w:drawing>
          <wp:inline distT="0" distB="0" distL="0" distR="0">
            <wp:extent cx="6120130" cy="2529205"/>
            <wp:effectExtent l="0" t="0" r="0" b="4445"/>
            <wp:docPr id="23" name="图片 23" descr="C:\Users\JSFW-ZWQ\AppData\Local\Temp\1623896001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C:\Users\JSFW-ZWQ\AppData\Local\Temp\1623896001(1).png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2529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560" w:firstLineChars="200"/>
        <w:jc w:val="left"/>
        <w:rPr>
          <w:sz w:val="28"/>
          <w:szCs w:val="28"/>
        </w:rPr>
      </w:pPr>
      <w:r>
        <w:rPr>
          <w:rFonts w:hint="eastAsia"/>
          <w:sz w:val="28"/>
          <w:szCs w:val="28"/>
        </w:rPr>
        <w:t>点选对应的专家组，点击“批量分配专家组”，未确认该专家组评审之前还可进行调整。点击“分配并确认专家组”，则不可调整，直接进入专家审核环节。</w:t>
      </w:r>
    </w:p>
    <w:p>
      <w:pPr>
        <w:jc w:val="left"/>
        <w:rPr>
          <w:sz w:val="28"/>
          <w:szCs w:val="28"/>
        </w:rPr>
      </w:pPr>
      <w:r>
        <w:drawing>
          <wp:inline distT="0" distB="0" distL="0" distR="0">
            <wp:extent cx="5924550" cy="3038475"/>
            <wp:effectExtent l="0" t="0" r="0" b="9525"/>
            <wp:docPr id="16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951692" cy="30523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rPr>
          <w:color w:val="FF0000"/>
        </w:rPr>
      </w:pPr>
      <w:r>
        <w:rPr>
          <w:rFonts w:hint="eastAsia"/>
          <w:color w:val="FF0000"/>
          <w:sz w:val="28"/>
          <w:szCs w:val="28"/>
        </w:rPr>
        <w:t>注！！若无专家评审环节，可点击菜单中的批量跳过专家流程按钮跳过专家审核。</w:t>
      </w: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4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、学校专家审核立项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4</w:t>
      </w:r>
      <w:r>
        <w:rPr>
          <w:rFonts w:hint="eastAsia"/>
          <w:sz w:val="28"/>
          <w:szCs w:val="28"/>
        </w:rPr>
        <w:t>.1、学校专家，点击</w:t>
      </w:r>
      <w:r>
        <w:rPr>
          <w:rFonts w:hint="eastAsia"/>
          <w:b/>
          <w:sz w:val="28"/>
          <w:szCs w:val="28"/>
        </w:rPr>
        <w:t>立项管理---学校专家审核</w:t>
      </w:r>
      <w:r>
        <w:rPr>
          <w:rFonts w:hint="eastAsia"/>
          <w:sz w:val="28"/>
          <w:szCs w:val="28"/>
        </w:rPr>
        <w:t>，页面点击“操作栏”进入审核页面（可查看学生提交的申报书、指导教师意见），输入评分和审核意见。</w:t>
      </w:r>
    </w:p>
    <w:p>
      <w:pPr>
        <w:pStyle w:val="11"/>
        <w:jc w:val="left"/>
        <w:rPr>
          <w:rFonts w:ascii="Times New Roman" w:hAnsi="Times New Roman"/>
          <w:b w:val="0"/>
          <w:bCs w:val="0"/>
          <w:kern w:val="2"/>
          <w:sz w:val="28"/>
          <w:szCs w:val="28"/>
        </w:rPr>
      </w:pPr>
      <w:r>
        <w:rPr>
          <w:rFonts w:ascii="Times New Roman" w:hAnsi="Times New Roman"/>
          <w:b w:val="0"/>
          <w:bCs w:val="0"/>
          <w:kern w:val="2"/>
          <w:sz w:val="28"/>
          <w:szCs w:val="28"/>
        </w:rPr>
        <w:t>5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、学校管理员审核申报书</w:t>
      </w:r>
    </w:p>
    <w:p>
      <w:pPr>
        <w:ind w:firstLine="560" w:firstLineChars="200"/>
        <w:rPr>
          <w:sz w:val="28"/>
          <w:szCs w:val="28"/>
        </w:rPr>
      </w:pPr>
      <w:r>
        <w:rPr>
          <w:sz w:val="28"/>
          <w:szCs w:val="28"/>
        </w:rPr>
        <w:t>5</w:t>
      </w:r>
      <w:r>
        <w:rPr>
          <w:rFonts w:hint="eastAsia"/>
          <w:sz w:val="28"/>
          <w:szCs w:val="28"/>
        </w:rPr>
        <w:t>.1专家全部审核完后，学校管理员，点击</w:t>
      </w:r>
      <w:r>
        <w:rPr>
          <w:rFonts w:hint="eastAsia"/>
          <w:b/>
          <w:sz w:val="28"/>
          <w:szCs w:val="28"/>
        </w:rPr>
        <w:t>立项管理---学校审核</w:t>
      </w:r>
      <w:r>
        <w:rPr>
          <w:rFonts w:hint="eastAsia"/>
          <w:sz w:val="28"/>
          <w:szCs w:val="28"/>
        </w:rPr>
        <w:t>菜单，页面点击“</w:t>
      </w:r>
      <w:r>
        <w:rPr>
          <w:rFonts w:hint="eastAsia"/>
          <w:b/>
          <w:sz w:val="28"/>
          <w:szCs w:val="28"/>
        </w:rPr>
        <w:t>操作栏—学校审核</w:t>
      </w:r>
      <w:r>
        <w:rPr>
          <w:rFonts w:hint="eastAsia"/>
          <w:sz w:val="28"/>
          <w:szCs w:val="28"/>
        </w:rPr>
        <w:t>”进入审核页面，审核页面可以查看学生提交的申报书，以及学校专家的评分和审核意见。学校管理员依次选择审核状态，审核级别，输入审核意见。支持批量审核。</w:t>
      </w:r>
    </w:p>
    <w:p>
      <w:pPr>
        <w:jc w:val="center"/>
        <w:rPr>
          <w:sz w:val="28"/>
          <w:szCs w:val="28"/>
        </w:rPr>
      </w:pPr>
      <w:r>
        <w:drawing>
          <wp:inline distT="0" distB="0" distL="0" distR="0">
            <wp:extent cx="6120130" cy="3082925"/>
            <wp:effectExtent l="0" t="0" r="0" b="3175"/>
            <wp:docPr id="24" name="图片 24" descr="C:\Users\JSFW-ZWQ\AppData\Local\Temp\1623896245(1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C:\Users\JSFW-ZWQ\AppData\Local\Temp\1623896245(1).pn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0831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28"/>
          <w:szCs w:val="28"/>
          <w:shd w:val="pct10" w:color="auto" w:fill="FFFFFF"/>
        </w:rPr>
      </w:pPr>
      <w:r>
        <w:rPr>
          <w:rFonts w:hint="eastAsia"/>
          <w:b/>
          <w:sz w:val="28"/>
          <w:szCs w:val="28"/>
          <w:shd w:val="pct10" w:color="auto" w:fill="FFFFFF"/>
        </w:rPr>
        <w:t>审核状态分</w:t>
      </w:r>
      <w:r>
        <w:rPr>
          <w:rFonts w:hint="eastAsia"/>
          <w:sz w:val="28"/>
          <w:szCs w:val="28"/>
          <w:shd w:val="pct10" w:color="auto" w:fill="FFFFFF"/>
        </w:rPr>
        <w:t>：审核通过、退回修改、终止申报。</w:t>
      </w:r>
    </w:p>
    <w:p>
      <w:pPr>
        <w:rPr>
          <w:sz w:val="28"/>
          <w:szCs w:val="28"/>
          <w:shd w:val="pct10" w:color="auto" w:fill="FFFFFF"/>
        </w:rPr>
      </w:pPr>
      <w:r>
        <w:rPr>
          <w:rFonts w:hint="eastAsia"/>
          <w:sz w:val="28"/>
          <w:szCs w:val="28"/>
          <w:shd w:val="pct10" w:color="auto" w:fill="FFFFFF"/>
        </w:rPr>
        <w:t>审核退回：该项目退回至项目负责人，您可联系或者提醒项目负责人进行修改；审核通过，等待学校管理员进行最终审核。</w:t>
      </w:r>
    </w:p>
    <w:p>
      <w:pPr>
        <w:rPr>
          <w:sz w:val="28"/>
          <w:szCs w:val="28"/>
          <w:shd w:val="pct10" w:color="auto" w:fill="FFFFFF"/>
        </w:rPr>
      </w:pPr>
      <w:r>
        <w:drawing>
          <wp:inline distT="0" distB="0" distL="0" distR="0">
            <wp:extent cx="6120130" cy="3280410"/>
            <wp:effectExtent l="0" t="0" r="0" b="0"/>
            <wp:docPr id="19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8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pStyle w:val="11"/>
        <w:jc w:val="left"/>
        <w:rPr>
          <w:rFonts w:hint="default" w:ascii="Times New Roman" w:hAnsi="Times New Roman" w:eastAsia="宋体"/>
          <w:b w:val="0"/>
          <w:bCs w:val="0"/>
          <w:kern w:val="2"/>
          <w:sz w:val="28"/>
          <w:szCs w:val="28"/>
          <w:lang w:val="en-US" w:eastAsia="zh-CN"/>
        </w:rPr>
      </w:pPr>
      <w:r>
        <w:rPr>
          <w:rFonts w:hint="eastAsia" w:ascii="Times New Roman" w:hAnsi="Times New Roman"/>
          <w:b w:val="0"/>
          <w:bCs w:val="0"/>
          <w:kern w:val="2"/>
          <w:sz w:val="28"/>
          <w:szCs w:val="28"/>
          <w:lang w:val="en-US" w:eastAsia="zh-CN"/>
        </w:rPr>
        <w:t>6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</w:rPr>
        <w:t>、</w:t>
      </w:r>
      <w:r>
        <w:rPr>
          <w:rFonts w:hint="eastAsia" w:ascii="Times New Roman" w:hAnsi="Times New Roman"/>
          <w:b w:val="0"/>
          <w:bCs w:val="0"/>
          <w:kern w:val="2"/>
          <w:sz w:val="28"/>
          <w:szCs w:val="28"/>
          <w:lang w:val="en-US" w:eastAsia="zh-CN"/>
        </w:rPr>
        <w:t>发布项目</w:t>
      </w:r>
    </w:p>
    <w:p>
      <w:pPr>
        <w:ind w:firstLine="560" w:firstLineChars="200"/>
        <w:rPr>
          <w:rFonts w:hint="eastAsia"/>
          <w:sz w:val="28"/>
          <w:szCs w:val="28"/>
        </w:rPr>
      </w:pPr>
      <w:r>
        <w:rPr>
          <w:rFonts w:hint="eastAsia"/>
          <w:sz w:val="28"/>
          <w:szCs w:val="28"/>
          <w:lang w:val="en-US" w:eastAsia="zh-CN"/>
        </w:rPr>
        <w:t>6</w:t>
      </w:r>
      <w:r>
        <w:rPr>
          <w:rFonts w:hint="eastAsia"/>
          <w:sz w:val="28"/>
          <w:szCs w:val="28"/>
        </w:rPr>
        <w:t>.1</w:t>
      </w:r>
      <w:r>
        <w:rPr>
          <w:rFonts w:hint="eastAsia"/>
          <w:sz w:val="28"/>
          <w:szCs w:val="28"/>
          <w:lang w:val="en-US" w:eastAsia="zh-CN"/>
        </w:rPr>
        <w:t>学校管理员</w:t>
      </w:r>
      <w:r>
        <w:rPr>
          <w:rFonts w:hint="eastAsia"/>
          <w:sz w:val="28"/>
          <w:szCs w:val="28"/>
        </w:rPr>
        <w:t>审核完后，点击</w:t>
      </w:r>
      <w:r>
        <w:rPr>
          <w:rFonts w:hint="eastAsia"/>
          <w:sz w:val="28"/>
          <w:szCs w:val="28"/>
          <w:lang w:eastAsia="zh-CN"/>
        </w:rPr>
        <w:t>【</w:t>
      </w:r>
      <w:r>
        <w:rPr>
          <w:rFonts w:hint="eastAsia"/>
          <w:b/>
          <w:sz w:val="28"/>
          <w:szCs w:val="28"/>
        </w:rPr>
        <w:t>立项管理---</w:t>
      </w:r>
      <w:r>
        <w:rPr>
          <w:rFonts w:hint="eastAsia"/>
          <w:b/>
          <w:sz w:val="28"/>
          <w:szCs w:val="28"/>
          <w:lang w:val="en-US" w:eastAsia="zh-CN"/>
        </w:rPr>
        <w:t>项目发布】</w:t>
      </w:r>
      <w:r>
        <w:rPr>
          <w:rFonts w:hint="eastAsia"/>
          <w:sz w:val="28"/>
          <w:szCs w:val="28"/>
        </w:rPr>
        <w:t>菜单，进入</w:t>
      </w:r>
      <w:r>
        <w:rPr>
          <w:rFonts w:hint="eastAsia"/>
          <w:sz w:val="28"/>
          <w:szCs w:val="28"/>
          <w:lang w:val="en-US" w:eastAsia="zh-CN"/>
        </w:rPr>
        <w:t>项目发布</w:t>
      </w:r>
      <w:r>
        <w:rPr>
          <w:rFonts w:hint="eastAsia"/>
          <w:sz w:val="28"/>
          <w:szCs w:val="28"/>
        </w:rPr>
        <w:t>页面，学校管理员可调整项目编号，也可</w:t>
      </w:r>
      <w:r>
        <w:rPr>
          <w:rFonts w:hint="eastAsia"/>
          <w:sz w:val="28"/>
          <w:szCs w:val="28"/>
          <w:lang w:val="en-US" w:eastAsia="zh-CN"/>
        </w:rPr>
        <w:t>点击“项目编号”按钮</w:t>
      </w:r>
      <w:r>
        <w:rPr>
          <w:rFonts w:hint="eastAsia"/>
          <w:sz w:val="28"/>
          <w:szCs w:val="28"/>
        </w:rPr>
        <w:t>批量导入项目编号和经费，</w:t>
      </w:r>
      <w:r>
        <w:rPr>
          <w:rFonts w:hint="eastAsia"/>
          <w:sz w:val="28"/>
          <w:szCs w:val="28"/>
          <w:lang w:val="en-US" w:eastAsia="zh-CN"/>
        </w:rPr>
        <w:t>勾选项目后，点击“批量发布”，项目发布完成。</w:t>
      </w:r>
      <w:r>
        <w:rPr>
          <w:rFonts w:hint="eastAsia"/>
          <w:sz w:val="28"/>
          <w:szCs w:val="28"/>
        </w:rPr>
        <w:t>如下图所示：</w:t>
      </w:r>
    </w:p>
    <w:p>
      <w:pPr>
        <w:jc w:val="both"/>
        <w:rPr>
          <w:sz w:val="28"/>
          <w:szCs w:val="28"/>
        </w:rPr>
      </w:pPr>
      <w:r>
        <w:drawing>
          <wp:inline distT="0" distB="0" distL="114300" distR="114300">
            <wp:extent cx="5902960" cy="2297430"/>
            <wp:effectExtent l="0" t="0" r="2540" b="7620"/>
            <wp:docPr id="2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1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902960" cy="2297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rPr>
          <w:sz w:val="36"/>
          <w:szCs w:val="36"/>
          <w:shd w:val="clear" w:color="auto" w:fill="C2D69B"/>
        </w:rPr>
      </w:pPr>
      <w:r>
        <w:rPr>
          <w:rFonts w:hint="eastAsia"/>
          <w:sz w:val="36"/>
          <w:szCs w:val="36"/>
          <w:shd w:val="clear" w:color="auto" w:fill="C2D69B"/>
        </w:rPr>
        <w:t>小贴士：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（1）学校管理员审核项目，审核发布，即项目立项成功。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（2）系统管理员审核项目，审核退回，您可联系或者提醒项目负责人修改。</w:t>
      </w:r>
    </w:p>
    <w:p>
      <w:pPr>
        <w:rPr>
          <w:sz w:val="28"/>
          <w:szCs w:val="28"/>
        </w:rPr>
      </w:pPr>
      <w:r>
        <w:rPr>
          <w:rFonts w:hint="eastAsia"/>
          <w:sz w:val="28"/>
          <w:szCs w:val="28"/>
        </w:rPr>
        <w:t>（3）如果有多条未发布的项目，您可选中一条或者多条项目后点击批量发布。</w:t>
      </w:r>
    </w:p>
    <w:p>
      <w:pPr>
        <w:rPr>
          <w:color w:val="FF0000"/>
        </w:rPr>
      </w:pPr>
    </w:p>
    <w:sectPr>
      <w:footerReference r:id="rId3" w:type="default"/>
      <w:footerReference r:id="rId4" w:type="even"/>
      <w:pgSz w:w="11906" w:h="16838"/>
      <w:pgMar w:top="1440" w:right="1134" w:bottom="1440" w:left="1134" w:header="851" w:footer="992" w:gutter="0"/>
      <w:pgNumType w:start="0"/>
      <w:cols w:space="720" w:num="1"/>
      <w:titlePg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等线 Light">
    <w:panose1 w:val="02010600030101010101"/>
    <w:charset w:val="86"/>
    <w:family w:val="auto"/>
    <w:pitch w:val="default"/>
    <w:sig w:usb0="A00002BF" w:usb1="38CF7CFA" w:usb2="00000016" w:usb3="00000000" w:csb0="0004000F" w:csb1="00000000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separate"/>
    </w:r>
    <w:r>
      <w:rPr>
        <w:rStyle w:val="15"/>
      </w:rPr>
      <w:t>15</w:t>
    </w:r>
    <w:r>
      <w:fldChar w:fldCharType="end"/>
    </w:r>
  </w:p>
  <w:p>
    <w:pPr>
      <w:pStyle w:val="9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9"/>
      <w:framePr w:wrap="around" w:vAnchor="text" w:hAnchor="margin" w:xAlign="center" w:y="1"/>
      <w:rPr>
        <w:rStyle w:val="15"/>
      </w:rPr>
    </w:pPr>
    <w:r>
      <w:fldChar w:fldCharType="begin"/>
    </w:r>
    <w:r>
      <w:rPr>
        <w:rStyle w:val="15"/>
      </w:rPr>
      <w:instrText xml:space="preserve">PAGE  </w:instrText>
    </w:r>
    <w:r>
      <w:fldChar w:fldCharType="end"/>
    </w:r>
  </w:p>
  <w:p>
    <w:pPr>
      <w:pStyle w:val="9"/>
    </w:pPr>
  </w:p>
</w:ft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40"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ZDRhM2JiZjE2MzJiMWMxNjAyNWFmZmNkMWRlNjQyMjIifQ=="/>
  </w:docVars>
  <w:rsids>
    <w:rsidRoot w:val="00DD66E7"/>
    <w:rsid w:val="000402A5"/>
    <w:rsid w:val="00054B3B"/>
    <w:rsid w:val="0005786C"/>
    <w:rsid w:val="00066F41"/>
    <w:rsid w:val="00067CF5"/>
    <w:rsid w:val="00076F7F"/>
    <w:rsid w:val="00087731"/>
    <w:rsid w:val="000A184C"/>
    <w:rsid w:val="000A1FD6"/>
    <w:rsid w:val="000B116D"/>
    <w:rsid w:val="000B5475"/>
    <w:rsid w:val="001045D8"/>
    <w:rsid w:val="001161EE"/>
    <w:rsid w:val="00126BDF"/>
    <w:rsid w:val="0014756B"/>
    <w:rsid w:val="00151357"/>
    <w:rsid w:val="001643BD"/>
    <w:rsid w:val="00171BA0"/>
    <w:rsid w:val="00185C2F"/>
    <w:rsid w:val="001917C0"/>
    <w:rsid w:val="001C4A6C"/>
    <w:rsid w:val="0020462A"/>
    <w:rsid w:val="00250B9B"/>
    <w:rsid w:val="0025580D"/>
    <w:rsid w:val="00263DCF"/>
    <w:rsid w:val="00284FA7"/>
    <w:rsid w:val="002866FF"/>
    <w:rsid w:val="002B2213"/>
    <w:rsid w:val="002C285B"/>
    <w:rsid w:val="002C5623"/>
    <w:rsid w:val="00347D86"/>
    <w:rsid w:val="00360EBB"/>
    <w:rsid w:val="003B2FE4"/>
    <w:rsid w:val="003C5D12"/>
    <w:rsid w:val="003C65C5"/>
    <w:rsid w:val="003E1FEB"/>
    <w:rsid w:val="00410091"/>
    <w:rsid w:val="0041121D"/>
    <w:rsid w:val="00413960"/>
    <w:rsid w:val="00427655"/>
    <w:rsid w:val="00441641"/>
    <w:rsid w:val="00490430"/>
    <w:rsid w:val="004912F8"/>
    <w:rsid w:val="004C2B81"/>
    <w:rsid w:val="004C37DD"/>
    <w:rsid w:val="004D235A"/>
    <w:rsid w:val="004E2694"/>
    <w:rsid w:val="004F249F"/>
    <w:rsid w:val="00534E6C"/>
    <w:rsid w:val="00536BB6"/>
    <w:rsid w:val="00582250"/>
    <w:rsid w:val="005856E7"/>
    <w:rsid w:val="00585F8F"/>
    <w:rsid w:val="00586EC1"/>
    <w:rsid w:val="005B596D"/>
    <w:rsid w:val="005C52B7"/>
    <w:rsid w:val="005D1C1C"/>
    <w:rsid w:val="005F73CC"/>
    <w:rsid w:val="0060786E"/>
    <w:rsid w:val="00623A3C"/>
    <w:rsid w:val="00636856"/>
    <w:rsid w:val="00642292"/>
    <w:rsid w:val="006608B9"/>
    <w:rsid w:val="006824B8"/>
    <w:rsid w:val="00684F8A"/>
    <w:rsid w:val="006A3DCE"/>
    <w:rsid w:val="006D6F9A"/>
    <w:rsid w:val="006E06C7"/>
    <w:rsid w:val="006E1791"/>
    <w:rsid w:val="00763C9C"/>
    <w:rsid w:val="0076475F"/>
    <w:rsid w:val="00775FE1"/>
    <w:rsid w:val="007E10AC"/>
    <w:rsid w:val="007F1394"/>
    <w:rsid w:val="007F7E2C"/>
    <w:rsid w:val="00801AA7"/>
    <w:rsid w:val="00831D77"/>
    <w:rsid w:val="00835022"/>
    <w:rsid w:val="00874815"/>
    <w:rsid w:val="00876A37"/>
    <w:rsid w:val="008A65C6"/>
    <w:rsid w:val="008C07AA"/>
    <w:rsid w:val="008D4B85"/>
    <w:rsid w:val="008E28DF"/>
    <w:rsid w:val="008E7422"/>
    <w:rsid w:val="0090724A"/>
    <w:rsid w:val="00941B56"/>
    <w:rsid w:val="0094424D"/>
    <w:rsid w:val="00953985"/>
    <w:rsid w:val="00955A99"/>
    <w:rsid w:val="009842D1"/>
    <w:rsid w:val="009A41E6"/>
    <w:rsid w:val="009B72A3"/>
    <w:rsid w:val="009C460D"/>
    <w:rsid w:val="009F4C72"/>
    <w:rsid w:val="00A12764"/>
    <w:rsid w:val="00A33965"/>
    <w:rsid w:val="00A339D7"/>
    <w:rsid w:val="00A55784"/>
    <w:rsid w:val="00A6433E"/>
    <w:rsid w:val="00A823F9"/>
    <w:rsid w:val="00A86E46"/>
    <w:rsid w:val="00A94B1A"/>
    <w:rsid w:val="00AE0798"/>
    <w:rsid w:val="00B2052A"/>
    <w:rsid w:val="00B46C4F"/>
    <w:rsid w:val="00B504BD"/>
    <w:rsid w:val="00B60265"/>
    <w:rsid w:val="00B6077D"/>
    <w:rsid w:val="00B66A89"/>
    <w:rsid w:val="00B8354C"/>
    <w:rsid w:val="00B914BE"/>
    <w:rsid w:val="00BA6F71"/>
    <w:rsid w:val="00BB2620"/>
    <w:rsid w:val="00BD1E72"/>
    <w:rsid w:val="00BD2D17"/>
    <w:rsid w:val="00BF3573"/>
    <w:rsid w:val="00C02FF6"/>
    <w:rsid w:val="00C11D00"/>
    <w:rsid w:val="00C1432B"/>
    <w:rsid w:val="00C17248"/>
    <w:rsid w:val="00C45F33"/>
    <w:rsid w:val="00CE5793"/>
    <w:rsid w:val="00CE7CB1"/>
    <w:rsid w:val="00CF2C0A"/>
    <w:rsid w:val="00CF477C"/>
    <w:rsid w:val="00D202BB"/>
    <w:rsid w:val="00D26FD7"/>
    <w:rsid w:val="00D27FD2"/>
    <w:rsid w:val="00D45B3E"/>
    <w:rsid w:val="00D5289B"/>
    <w:rsid w:val="00D660A3"/>
    <w:rsid w:val="00D67A34"/>
    <w:rsid w:val="00D7781B"/>
    <w:rsid w:val="00D83029"/>
    <w:rsid w:val="00D95847"/>
    <w:rsid w:val="00DA5885"/>
    <w:rsid w:val="00DB05E4"/>
    <w:rsid w:val="00DB1C9C"/>
    <w:rsid w:val="00DB5C39"/>
    <w:rsid w:val="00DD66E7"/>
    <w:rsid w:val="00DE4198"/>
    <w:rsid w:val="00E36BF6"/>
    <w:rsid w:val="00E43EE0"/>
    <w:rsid w:val="00E462D0"/>
    <w:rsid w:val="00EA2959"/>
    <w:rsid w:val="00EA332E"/>
    <w:rsid w:val="00EB72E1"/>
    <w:rsid w:val="00EE4D2A"/>
    <w:rsid w:val="00F0465E"/>
    <w:rsid w:val="00F320E9"/>
    <w:rsid w:val="00F7649B"/>
    <w:rsid w:val="00F84613"/>
    <w:rsid w:val="00F91E9C"/>
    <w:rsid w:val="00F97C42"/>
    <w:rsid w:val="00FB5842"/>
    <w:rsid w:val="00FE1635"/>
    <w:rsid w:val="00FF2292"/>
    <w:rsid w:val="0FA6724B"/>
    <w:rsid w:val="2B7B7946"/>
    <w:rsid w:val="2DB327FA"/>
    <w:rsid w:val="7EFB65D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semiHidden="0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qFormat="1" w:unhideWhenUsed="0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qFormat="1" w:unhideWhenUsed="0" w:uiPriority="99" w:semiHidden="0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0" w:semiHidden="0" w:name="footer"/>
    <w:lsdException w:uiPriority="99" w:name="index heading"/>
    <w:lsdException w:qFormat="1" w:uiPriority="35" w:semiHidden="0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qFormat="1" w:unhideWhenUsed="0" w:uiPriority="0" w:semiHidden="0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0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qFormat="1" w:uiPriority="99" w:name="Balloon Text"/>
    <w:lsdException w:uiPriority="59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4"/>
      <w:szCs w:val="24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9"/>
    <w:pPr>
      <w:keepNext/>
      <w:keepLines/>
      <w:spacing w:before="340" w:after="330"/>
      <w:outlineLvl w:val="0"/>
    </w:pPr>
    <w:rPr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25"/>
    <w:unhideWhenUsed/>
    <w:qFormat/>
    <w:uiPriority w:val="9"/>
    <w:pPr>
      <w:keepNext/>
      <w:keepLines/>
      <w:spacing w:before="260" w:after="260" w:line="416" w:lineRule="auto"/>
      <w:outlineLvl w:val="1"/>
    </w:pPr>
    <w:rPr>
      <w:rFonts w:asciiTheme="majorHAnsi" w:hAnsiTheme="majorHAnsi" w:eastAsiaTheme="majorEastAsia" w:cstheme="majorBidi"/>
      <w:b/>
      <w:bCs/>
      <w:sz w:val="30"/>
      <w:szCs w:val="32"/>
    </w:rPr>
  </w:style>
  <w:style w:type="paragraph" w:styleId="4">
    <w:name w:val="heading 3"/>
    <w:basedOn w:val="1"/>
    <w:next w:val="1"/>
    <w:link w:val="26"/>
    <w:semiHidden/>
    <w:unhideWhenUsed/>
    <w:qFormat/>
    <w:uiPriority w:val="9"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5">
    <w:name w:val="heading 4"/>
    <w:basedOn w:val="1"/>
    <w:next w:val="1"/>
    <w:link w:val="24"/>
    <w:semiHidden/>
    <w:unhideWhenUsed/>
    <w:qFormat/>
    <w:uiPriority w:val="9"/>
    <w:pPr>
      <w:keepNext/>
      <w:keepLines/>
      <w:spacing w:before="280" w:after="290" w:line="376" w:lineRule="auto"/>
      <w:outlineLvl w:val="3"/>
    </w:pPr>
    <w:rPr>
      <w:rFonts w:asciiTheme="majorHAnsi" w:hAnsiTheme="majorHAnsi" w:eastAsiaTheme="majorEastAsia" w:cstheme="majorBidi"/>
      <w:b/>
      <w:bCs/>
      <w:sz w:val="28"/>
      <w:szCs w:val="28"/>
    </w:rPr>
  </w:style>
  <w:style w:type="character" w:default="1" w:styleId="14">
    <w:name w:val="Default Paragraph Font"/>
    <w:semiHidden/>
    <w:unhideWhenUsed/>
    <w:qFormat/>
    <w:uiPriority w:val="1"/>
  </w:style>
  <w:style w:type="table" w:default="1" w:styleId="1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6">
    <w:name w:val="Normal Indent"/>
    <w:basedOn w:val="1"/>
    <w:qFormat/>
    <w:uiPriority w:val="99"/>
    <w:pPr>
      <w:ind w:firstLine="200" w:firstLineChars="200"/>
    </w:pPr>
    <w:rPr>
      <w:sz w:val="21"/>
    </w:rPr>
  </w:style>
  <w:style w:type="paragraph" w:styleId="7">
    <w:name w:val="caption"/>
    <w:basedOn w:val="1"/>
    <w:next w:val="1"/>
    <w:unhideWhenUsed/>
    <w:qFormat/>
    <w:uiPriority w:val="35"/>
    <w:pPr>
      <w:spacing w:line="0" w:lineRule="atLeast"/>
      <w:ind w:firstLine="200" w:firstLineChars="200"/>
      <w:jc w:val="left"/>
    </w:pPr>
    <w:rPr>
      <w:rFonts w:ascii="等线 Light" w:hAnsi="等线 Light" w:eastAsia="黑体"/>
      <w:sz w:val="20"/>
      <w:szCs w:val="20"/>
    </w:rPr>
  </w:style>
  <w:style w:type="paragraph" w:styleId="8">
    <w:name w:val="Balloon Text"/>
    <w:basedOn w:val="1"/>
    <w:link w:val="23"/>
    <w:semiHidden/>
    <w:unhideWhenUsed/>
    <w:qFormat/>
    <w:uiPriority w:val="99"/>
    <w:rPr>
      <w:sz w:val="18"/>
      <w:szCs w:val="18"/>
    </w:rPr>
  </w:style>
  <w:style w:type="paragraph" w:styleId="9">
    <w:name w:val="footer"/>
    <w:basedOn w:val="1"/>
    <w:link w:val="19"/>
    <w:unhideWhenUsed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0">
    <w:name w:val="header"/>
    <w:basedOn w:val="1"/>
    <w:link w:val="18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1">
    <w:name w:val="Subtitle"/>
    <w:basedOn w:val="1"/>
    <w:next w:val="1"/>
    <w:link w:val="20"/>
    <w:qFormat/>
    <w:uiPriority w:val="0"/>
    <w:pPr>
      <w:spacing w:before="240" w:after="60" w:line="312" w:lineRule="auto"/>
      <w:jc w:val="center"/>
      <w:outlineLvl w:val="1"/>
    </w:pPr>
    <w:rPr>
      <w:rFonts w:ascii="Cambria" w:hAnsi="Cambria"/>
      <w:b/>
      <w:bCs/>
      <w:kern w:val="28"/>
      <w:sz w:val="32"/>
      <w:szCs w:val="32"/>
    </w:rPr>
  </w:style>
  <w:style w:type="paragraph" w:styleId="12">
    <w:name w:val="toc 2"/>
    <w:basedOn w:val="1"/>
    <w:next w:val="1"/>
    <w:qFormat/>
    <w:uiPriority w:val="39"/>
    <w:pPr>
      <w:ind w:left="420" w:leftChars="200"/>
    </w:pPr>
  </w:style>
  <w:style w:type="character" w:styleId="15">
    <w:name w:val="page number"/>
    <w:basedOn w:val="14"/>
    <w:qFormat/>
    <w:uiPriority w:val="0"/>
  </w:style>
  <w:style w:type="character" w:styleId="16">
    <w:name w:val="FollowedHyperlink"/>
    <w:basedOn w:val="14"/>
    <w:semiHidden/>
    <w:unhideWhenUsed/>
    <w:qFormat/>
    <w:uiPriority w:val="99"/>
    <w:rPr>
      <w:color w:val="800080" w:themeColor="followedHyperlink"/>
      <w:u w:val="single"/>
      <w14:textFill>
        <w14:solidFill>
          <w14:schemeClr w14:val="folHlink"/>
        </w14:solidFill>
      </w14:textFill>
    </w:rPr>
  </w:style>
  <w:style w:type="character" w:styleId="17">
    <w:name w:val="Hyperlink"/>
    <w:qFormat/>
    <w:uiPriority w:val="99"/>
    <w:rPr>
      <w:color w:val="0000FF"/>
      <w:u w:val="single"/>
    </w:rPr>
  </w:style>
  <w:style w:type="character" w:customStyle="1" w:styleId="18">
    <w:name w:val="页眉 字符"/>
    <w:basedOn w:val="14"/>
    <w:link w:val="10"/>
    <w:qFormat/>
    <w:uiPriority w:val="99"/>
    <w:rPr>
      <w:sz w:val="18"/>
      <w:szCs w:val="18"/>
    </w:rPr>
  </w:style>
  <w:style w:type="character" w:customStyle="1" w:styleId="19">
    <w:name w:val="页脚 字符"/>
    <w:basedOn w:val="14"/>
    <w:link w:val="9"/>
    <w:qFormat/>
    <w:uiPriority w:val="99"/>
    <w:rPr>
      <w:sz w:val="18"/>
      <w:szCs w:val="18"/>
    </w:rPr>
  </w:style>
  <w:style w:type="character" w:customStyle="1" w:styleId="20">
    <w:name w:val="副标题 字符"/>
    <w:basedOn w:val="14"/>
    <w:link w:val="11"/>
    <w:qFormat/>
    <w:uiPriority w:val="0"/>
    <w:rPr>
      <w:rFonts w:ascii="Cambria" w:hAnsi="Cambria" w:eastAsia="宋体" w:cs="Times New Roman"/>
      <w:b/>
      <w:bCs/>
      <w:kern w:val="28"/>
      <w:sz w:val="32"/>
      <w:szCs w:val="32"/>
    </w:rPr>
  </w:style>
  <w:style w:type="character" w:customStyle="1" w:styleId="21">
    <w:name w:val="标题 1 字符"/>
    <w:basedOn w:val="14"/>
    <w:link w:val="2"/>
    <w:qFormat/>
    <w:uiPriority w:val="9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paragraph" w:customStyle="1" w:styleId="22">
    <w:name w:val="TOC Heading"/>
    <w:basedOn w:val="2"/>
    <w:next w:val="1"/>
    <w:unhideWhenUsed/>
    <w:qFormat/>
    <w:uiPriority w:val="39"/>
    <w:pPr>
      <w:widowControl/>
      <w:spacing w:before="480" w:after="0" w:line="276" w:lineRule="auto"/>
      <w:jc w:val="left"/>
      <w:outlineLvl w:val="9"/>
    </w:pPr>
    <w:rPr>
      <w:rFonts w:ascii="Cambria" w:hAnsi="Cambria"/>
      <w:color w:val="365F91"/>
      <w:kern w:val="0"/>
      <w:sz w:val="28"/>
      <w:szCs w:val="28"/>
    </w:rPr>
  </w:style>
  <w:style w:type="character" w:customStyle="1" w:styleId="23">
    <w:name w:val="批注框文本 字符"/>
    <w:basedOn w:val="14"/>
    <w:link w:val="8"/>
    <w:semiHidden/>
    <w:qFormat/>
    <w:uiPriority w:val="99"/>
    <w:rPr>
      <w:rFonts w:ascii="Times New Roman" w:hAnsi="Times New Roman" w:eastAsia="宋体" w:cs="Times New Roman"/>
      <w:sz w:val="18"/>
      <w:szCs w:val="18"/>
    </w:rPr>
  </w:style>
  <w:style w:type="character" w:customStyle="1" w:styleId="24">
    <w:name w:val="标题 4 字符"/>
    <w:basedOn w:val="14"/>
    <w:link w:val="5"/>
    <w:semiHidden/>
    <w:qFormat/>
    <w:uiPriority w:val="9"/>
    <w:rPr>
      <w:rFonts w:asciiTheme="majorHAnsi" w:hAnsiTheme="majorHAnsi" w:eastAsiaTheme="majorEastAsia" w:cstheme="majorBidi"/>
      <w:b/>
      <w:bCs/>
      <w:sz w:val="28"/>
      <w:szCs w:val="28"/>
    </w:rPr>
  </w:style>
  <w:style w:type="character" w:customStyle="1" w:styleId="25">
    <w:name w:val="标题 2 字符"/>
    <w:basedOn w:val="14"/>
    <w:link w:val="3"/>
    <w:qFormat/>
    <w:uiPriority w:val="9"/>
    <w:rPr>
      <w:rFonts w:asciiTheme="majorHAnsi" w:hAnsiTheme="majorHAnsi" w:eastAsiaTheme="majorEastAsia" w:cstheme="majorBidi"/>
      <w:b/>
      <w:bCs/>
      <w:sz w:val="30"/>
      <w:szCs w:val="32"/>
    </w:rPr>
  </w:style>
  <w:style w:type="character" w:customStyle="1" w:styleId="26">
    <w:name w:val="标题 3 字符"/>
    <w:basedOn w:val="14"/>
    <w:link w:val="4"/>
    <w:semiHidden/>
    <w:qFormat/>
    <w:uiPriority w:val="9"/>
    <w:rPr>
      <w:rFonts w:ascii="Times New Roman" w:hAnsi="Times New Roman" w:eastAsia="宋体" w:cs="Times New Roman"/>
      <w:b/>
      <w:bCs/>
      <w:sz w:val="32"/>
      <w:szCs w:val="32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8" Type="http://schemas.openxmlformats.org/officeDocument/2006/relationships/fontTable" Target="fontTable.xml"/><Relationship Id="rId27" Type="http://schemas.openxmlformats.org/officeDocument/2006/relationships/customXml" Target="../customXml/item1.xml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272DE8-1CD9-4B6C-AEF6-0F68222B17BF}">
  <ds:schemaRefs/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Company>Microsoft</Company>
  <Pages>13</Pages>
  <Words>1933</Words>
  <Characters>1973</Characters>
  <Lines>19</Lines>
  <Paragraphs>5</Paragraphs>
  <TotalTime>22</TotalTime>
  <ScaleCrop>false</ScaleCrop>
  <LinksUpToDate>false</LinksUpToDate>
  <CharactersWithSpaces>1978</CharactersWithSpaces>
  <Application>WPS Office_11.1.0.14036_F1E327BC-269C-435d-A152-05C5408002CA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2021-06-17T02:24:00Z</dcterms:created>
  <dc:creator>JSFW-ZWQ</dc:creator>
  <cp:lastModifiedBy>王俊杰(wangjj)</cp:lastModifiedBy>
  <dcterms:modified xsi:type="dcterms:W3CDTF">2023-05-05T07:13:29Z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2052-11.1.0.14036</vt:lpwstr>
  </property>
  <property fmtid="{D5CDD505-2E9C-101B-9397-08002B2CF9AE}" pid="3" name="ICV">
    <vt:lpwstr>979D5524F58940649A3342FB92CC72AE</vt:lpwstr>
  </property>
</Properties>
</file>